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8" w:rsidRPr="00EB4494" w:rsidRDefault="009833A8" w:rsidP="009833A8">
      <w:pPr>
        <w:spacing w:after="0"/>
        <w:rPr>
          <w:rFonts w:ascii="Arial" w:hAnsi="Arial" w:cs="Arial"/>
          <w:b/>
        </w:rPr>
      </w:pPr>
      <w:r w:rsidRPr="00EB4494">
        <w:rPr>
          <w:rFonts w:ascii="Arial" w:hAnsi="Arial" w:cs="Arial"/>
          <w:b/>
        </w:rPr>
        <w:t>MEDIA RELEASE</w:t>
      </w:r>
    </w:p>
    <w:p w:rsidR="009833A8" w:rsidRPr="00EB4494" w:rsidRDefault="009833A8" w:rsidP="009833A8">
      <w:pPr>
        <w:spacing w:after="0"/>
        <w:rPr>
          <w:rFonts w:ascii="Arial" w:hAnsi="Arial" w:cs="Arial"/>
        </w:rPr>
      </w:pPr>
    </w:p>
    <w:p w:rsidR="009833A8" w:rsidRDefault="009833A8" w:rsidP="00983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 December 2016</w:t>
      </w:r>
    </w:p>
    <w:p w:rsidR="009833A8" w:rsidRPr="00EB4494" w:rsidRDefault="009833A8" w:rsidP="009833A8">
      <w:pPr>
        <w:spacing w:after="0"/>
        <w:rPr>
          <w:rFonts w:ascii="Arial" w:hAnsi="Arial" w:cs="Arial"/>
          <w:b/>
        </w:rPr>
      </w:pPr>
    </w:p>
    <w:p w:rsidR="009833A8" w:rsidRPr="00EB4494" w:rsidRDefault="009833A8" w:rsidP="009833A8">
      <w:pPr>
        <w:spacing w:after="0"/>
        <w:rPr>
          <w:rFonts w:ascii="Arial" w:hAnsi="Arial" w:cs="Arial"/>
          <w:b/>
        </w:rPr>
      </w:pPr>
      <w:r w:rsidRPr="00EB4494">
        <w:rPr>
          <w:rFonts w:ascii="Arial" w:hAnsi="Arial" w:cs="Arial"/>
          <w:b/>
        </w:rPr>
        <w:t>QLD COMMUNITY HOUSING PROVIDER AWARDED INDUSTRY’S FIRST AA</w:t>
      </w:r>
      <w:r>
        <w:rPr>
          <w:rFonts w:ascii="Arial" w:hAnsi="Arial" w:cs="Arial"/>
          <w:b/>
        </w:rPr>
        <w:t>-</w:t>
      </w:r>
      <w:r w:rsidRPr="00EB4494">
        <w:rPr>
          <w:rFonts w:ascii="Arial" w:hAnsi="Arial" w:cs="Arial"/>
          <w:b/>
        </w:rPr>
        <w:t xml:space="preserve"> RATING</w:t>
      </w:r>
    </w:p>
    <w:p w:rsidR="009833A8" w:rsidRPr="00EB4494" w:rsidRDefault="009833A8" w:rsidP="009833A8">
      <w:pPr>
        <w:spacing w:after="0"/>
        <w:rPr>
          <w:rFonts w:ascii="Arial" w:hAnsi="Arial" w:cs="Arial"/>
        </w:rPr>
      </w:pPr>
    </w:p>
    <w:p w:rsidR="009833A8" w:rsidRPr="00EB4494" w:rsidRDefault="009833A8" w:rsidP="00983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B4494">
        <w:rPr>
          <w:rFonts w:ascii="Arial" w:hAnsi="Arial" w:cs="Arial"/>
        </w:rPr>
        <w:t xml:space="preserve">ommunity housing provider Brisbane Housing Company (BHC) </w:t>
      </w:r>
      <w:r>
        <w:rPr>
          <w:rFonts w:ascii="Arial" w:hAnsi="Arial" w:cs="Arial"/>
        </w:rPr>
        <w:t>has received the accolade of becoming</w:t>
      </w:r>
      <w:r w:rsidRPr="00EB4494">
        <w:rPr>
          <w:rFonts w:ascii="Arial" w:hAnsi="Arial" w:cs="Arial"/>
        </w:rPr>
        <w:t xml:space="preserve"> Australia’s first </w:t>
      </w:r>
      <w:r>
        <w:rPr>
          <w:rFonts w:ascii="Arial" w:hAnsi="Arial" w:cs="Arial"/>
        </w:rPr>
        <w:t xml:space="preserve">provider of its kind </w:t>
      </w:r>
      <w:r w:rsidRPr="00EB4494">
        <w:rPr>
          <w:rFonts w:ascii="Arial" w:hAnsi="Arial" w:cs="Arial"/>
        </w:rPr>
        <w:t>to receive a global AA- credit rating.</w:t>
      </w:r>
    </w:p>
    <w:p w:rsidR="009833A8" w:rsidRPr="00EB4494" w:rsidRDefault="009833A8" w:rsidP="009833A8">
      <w:pPr>
        <w:spacing w:after="0"/>
        <w:rPr>
          <w:rFonts w:ascii="Arial" w:hAnsi="Arial" w:cs="Arial"/>
        </w:rPr>
      </w:pPr>
    </w:p>
    <w:p w:rsidR="009833A8" w:rsidRPr="007509D2" w:rsidRDefault="009833A8" w:rsidP="00983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International ratings agency </w:t>
      </w:r>
      <w:r w:rsidRPr="007509D2">
        <w:rPr>
          <w:rFonts w:ascii="Arial" w:hAnsi="Arial" w:cs="Arial"/>
        </w:rPr>
        <w:t xml:space="preserve">Standard and </w:t>
      </w:r>
      <w:proofErr w:type="spellStart"/>
      <w:r w:rsidRPr="007509D2">
        <w:rPr>
          <w:rFonts w:ascii="Arial" w:hAnsi="Arial" w:cs="Arial"/>
        </w:rPr>
        <w:t>Poors</w:t>
      </w:r>
      <w:proofErr w:type="spellEnd"/>
      <w:r w:rsidRPr="007509D2">
        <w:rPr>
          <w:rFonts w:ascii="Arial" w:hAnsi="Arial" w:cs="Arial"/>
        </w:rPr>
        <w:t xml:space="preserve"> (S&amp;P) awarded BHC the high rating based on the provider’s low debt levels, experienced management, strong relationship with the State Government, and a robust demand for its quality, </w:t>
      </w:r>
      <w:r>
        <w:rPr>
          <w:rFonts w:ascii="Arial" w:hAnsi="Arial" w:cs="Arial"/>
        </w:rPr>
        <w:t xml:space="preserve">affordable housing </w:t>
      </w:r>
      <w:r w:rsidRPr="007509D2">
        <w:rPr>
          <w:rFonts w:ascii="Arial" w:hAnsi="Arial" w:cs="Arial"/>
        </w:rPr>
        <w:t>assets.</w:t>
      </w:r>
    </w:p>
    <w:p w:rsidR="009833A8" w:rsidRPr="007509D2" w:rsidRDefault="009833A8" w:rsidP="009833A8">
      <w:pPr>
        <w:spacing w:after="0"/>
        <w:rPr>
          <w:rFonts w:ascii="Arial" w:hAnsi="Arial" w:cs="Arial"/>
        </w:rPr>
      </w:pPr>
    </w:p>
    <w:p w:rsidR="009833A8" w:rsidRPr="007509D2" w:rsidRDefault="009833A8" w:rsidP="009833A8">
      <w:pPr>
        <w:spacing w:after="0"/>
        <w:rPr>
          <w:rFonts w:ascii="Arial" w:hAnsi="Arial" w:cs="Arial"/>
        </w:rPr>
      </w:pPr>
      <w:r w:rsidRPr="007509D2">
        <w:rPr>
          <w:rFonts w:ascii="Arial" w:hAnsi="Arial" w:cs="Arial"/>
        </w:rPr>
        <w:t>The AA- rating is the fourth highest rating possible and indicates BHC has very high credit quality and a low risk of credit default.</w:t>
      </w:r>
    </w:p>
    <w:p w:rsidR="009833A8" w:rsidRPr="007509D2" w:rsidRDefault="009833A8" w:rsidP="009833A8">
      <w:pPr>
        <w:spacing w:after="0"/>
        <w:rPr>
          <w:rFonts w:ascii="Arial" w:hAnsi="Arial" w:cs="Arial"/>
        </w:rPr>
      </w:pPr>
    </w:p>
    <w:p w:rsidR="009833A8" w:rsidRPr="00EB4494" w:rsidRDefault="009833A8" w:rsidP="009833A8">
      <w:pPr>
        <w:spacing w:after="0"/>
        <w:rPr>
          <w:rFonts w:ascii="Arial" w:hAnsi="Arial" w:cs="Arial"/>
        </w:rPr>
      </w:pPr>
      <w:r w:rsidRPr="007509D2">
        <w:rPr>
          <w:rFonts w:ascii="Arial" w:hAnsi="Arial" w:cs="Arial"/>
        </w:rPr>
        <w:t>BHC CEO David Cant said the rating</w:t>
      </w:r>
      <w:r>
        <w:rPr>
          <w:rFonts w:ascii="Arial" w:hAnsi="Arial" w:cs="Arial"/>
        </w:rPr>
        <w:t xml:space="preserve"> is the first step in providing BHC with options to diversify funding sources in order to grow  the supply of affordable housing for those in need. </w:t>
      </w:r>
    </w:p>
    <w:p w:rsidR="009833A8" w:rsidRPr="00EB4494" w:rsidRDefault="009833A8" w:rsidP="009833A8">
      <w:pPr>
        <w:spacing w:after="0"/>
        <w:rPr>
          <w:rFonts w:ascii="Arial" w:hAnsi="Arial" w:cs="Arial"/>
        </w:rPr>
      </w:pPr>
    </w:p>
    <w:p w:rsidR="0097797E" w:rsidRDefault="009833A8" w:rsidP="009833A8">
      <w:pPr>
        <w:rPr>
          <w:rFonts w:ascii="Arial" w:hAnsi="Arial" w:cs="Arial"/>
        </w:rPr>
      </w:pPr>
      <w:r w:rsidRPr="00EB4494">
        <w:rPr>
          <w:rFonts w:ascii="Arial" w:hAnsi="Arial" w:cs="Arial"/>
        </w:rPr>
        <w:t>“</w:t>
      </w:r>
      <w:r>
        <w:rPr>
          <w:rFonts w:ascii="Arial" w:hAnsi="Arial" w:cs="Arial"/>
        </w:rPr>
        <w:t>BHC is always thinking creatively around how we grow the supply of affordable housing for the most vulnerable members of our community” said Mr Cant.  “</w:t>
      </w:r>
      <w:r w:rsidRPr="00EB4494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EB4494">
        <w:rPr>
          <w:rFonts w:ascii="Arial" w:hAnsi="Arial" w:cs="Arial"/>
        </w:rPr>
        <w:t xml:space="preserve"> rating is a strong vote of confidence in the way BHC operates</w:t>
      </w:r>
      <w:r>
        <w:rPr>
          <w:rFonts w:ascii="Arial" w:hAnsi="Arial" w:cs="Arial"/>
        </w:rPr>
        <w:t xml:space="preserve"> and will enable us to consider alternative financin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options.  BHC aims to expand our portfolio significantly over the next decade to meet</w:t>
      </w:r>
      <w:r>
        <w:rPr>
          <w:rFonts w:ascii="Arial" w:hAnsi="Arial" w:cs="Arial"/>
        </w:rPr>
        <w:t xml:space="preserve"> demand and we hope that the achievement of this rating will play a role in this process”.</w:t>
      </w:r>
    </w:p>
    <w:p w:rsidR="009833A8" w:rsidRDefault="009833A8" w:rsidP="00983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Established in 2002 by the Queensland Government and Brisbane City Council, BHC has 40 developments housing 1,718 units, of which the </w:t>
      </w:r>
      <w:proofErr w:type="gramStart"/>
      <w:r>
        <w:rPr>
          <w:rFonts w:ascii="Arial" w:hAnsi="Arial" w:cs="Arial"/>
        </w:rPr>
        <w:t>bulk are</w:t>
      </w:r>
      <w:proofErr w:type="gramEnd"/>
      <w:r>
        <w:rPr>
          <w:rFonts w:ascii="Arial" w:hAnsi="Arial" w:cs="Arial"/>
        </w:rPr>
        <w:t xml:space="preserve"> located in Brisbane.</w:t>
      </w:r>
    </w:p>
    <w:p w:rsidR="009833A8" w:rsidRDefault="009833A8" w:rsidP="009833A8">
      <w:pPr>
        <w:rPr>
          <w:rFonts w:ascii="Arial" w:hAnsi="Arial" w:cs="Arial"/>
        </w:rPr>
      </w:pPr>
    </w:p>
    <w:p w:rsidR="009833A8" w:rsidRPr="00EB4494" w:rsidRDefault="009833A8" w:rsidP="009833A8">
      <w:pPr>
        <w:spacing w:after="0"/>
        <w:rPr>
          <w:rFonts w:ascii="Arial" w:hAnsi="Arial" w:cs="Arial"/>
          <w:b/>
        </w:rPr>
      </w:pPr>
      <w:r w:rsidRPr="00EB4494">
        <w:rPr>
          <w:rFonts w:ascii="Arial" w:hAnsi="Arial" w:cs="Arial"/>
          <w:b/>
        </w:rPr>
        <w:t>Media Enquiries</w:t>
      </w:r>
    </w:p>
    <w:p w:rsidR="009833A8" w:rsidRDefault="009833A8" w:rsidP="009833A8">
      <w:pPr>
        <w:spacing w:after="0"/>
        <w:rPr>
          <w:rFonts w:ascii="Arial" w:hAnsi="Arial" w:cs="Arial"/>
          <w:b/>
        </w:rPr>
      </w:pPr>
    </w:p>
    <w:p w:rsidR="009833A8" w:rsidRPr="00355EC6" w:rsidRDefault="009833A8" w:rsidP="009833A8">
      <w:pPr>
        <w:spacing w:after="0"/>
        <w:rPr>
          <w:rFonts w:ascii="Arial" w:hAnsi="Arial" w:cs="Arial"/>
        </w:rPr>
      </w:pPr>
      <w:r w:rsidRPr="00355EC6">
        <w:rPr>
          <w:rFonts w:ascii="Arial" w:hAnsi="Arial" w:cs="Arial"/>
        </w:rPr>
        <w:t>Sue Lappeman</w:t>
      </w:r>
    </w:p>
    <w:p w:rsidR="009833A8" w:rsidRPr="00355EC6" w:rsidRDefault="009833A8" w:rsidP="009833A8">
      <w:pPr>
        <w:spacing w:after="0"/>
        <w:rPr>
          <w:rFonts w:ascii="Arial" w:hAnsi="Arial" w:cs="Arial"/>
        </w:rPr>
      </w:pPr>
      <w:r w:rsidRPr="00355EC6">
        <w:rPr>
          <w:rFonts w:ascii="Arial" w:hAnsi="Arial" w:cs="Arial"/>
        </w:rPr>
        <w:t>Media Consultant</w:t>
      </w:r>
    </w:p>
    <w:p w:rsidR="009833A8" w:rsidRPr="00355EC6" w:rsidRDefault="009833A8" w:rsidP="009833A8">
      <w:pPr>
        <w:spacing w:after="0"/>
        <w:rPr>
          <w:rFonts w:ascii="Arial" w:hAnsi="Arial" w:cs="Arial"/>
        </w:rPr>
      </w:pPr>
      <w:r w:rsidRPr="00355EC6">
        <w:rPr>
          <w:rFonts w:ascii="Arial" w:hAnsi="Arial" w:cs="Arial"/>
        </w:rPr>
        <w:t>Callister Media and Communications</w:t>
      </w:r>
    </w:p>
    <w:p w:rsidR="009833A8" w:rsidRPr="00355EC6" w:rsidRDefault="009833A8" w:rsidP="009833A8">
      <w:pPr>
        <w:spacing w:after="0"/>
        <w:rPr>
          <w:rFonts w:ascii="Arial" w:hAnsi="Arial" w:cs="Arial"/>
        </w:rPr>
      </w:pPr>
      <w:r w:rsidRPr="00355EC6">
        <w:rPr>
          <w:rFonts w:ascii="Arial" w:hAnsi="Arial" w:cs="Arial"/>
        </w:rPr>
        <w:t>M: 0412 134 115</w:t>
      </w:r>
    </w:p>
    <w:p w:rsidR="009833A8" w:rsidRPr="00355EC6" w:rsidRDefault="009833A8" w:rsidP="009833A8">
      <w:pPr>
        <w:spacing w:after="0"/>
        <w:rPr>
          <w:rFonts w:ascii="Arial" w:hAnsi="Arial" w:cs="Arial"/>
        </w:rPr>
      </w:pPr>
      <w:hyperlink r:id="rId5" w:history="1">
        <w:r w:rsidRPr="0074286E">
          <w:rPr>
            <w:rStyle w:val="Hyperlink"/>
            <w:rFonts w:ascii="Arial" w:hAnsi="Arial" w:cs="Arial"/>
          </w:rPr>
          <w:t>Sue@callistermedia.com.au</w:t>
        </w:r>
      </w:hyperlink>
      <w:r>
        <w:rPr>
          <w:rFonts w:ascii="Arial" w:hAnsi="Arial" w:cs="Arial"/>
        </w:rPr>
        <w:t xml:space="preserve"> </w:t>
      </w:r>
    </w:p>
    <w:p w:rsidR="009833A8" w:rsidRPr="00355EC6" w:rsidRDefault="009833A8" w:rsidP="009833A8">
      <w:pPr>
        <w:spacing w:after="0"/>
        <w:rPr>
          <w:rFonts w:ascii="Arial" w:hAnsi="Arial" w:cs="Arial"/>
        </w:rPr>
      </w:pPr>
      <w:hyperlink r:id="rId6" w:history="1">
        <w:r w:rsidRPr="0074286E">
          <w:rPr>
            <w:rStyle w:val="Hyperlink"/>
            <w:rFonts w:ascii="Arial" w:hAnsi="Arial" w:cs="Arial"/>
          </w:rPr>
          <w:t>www.callistermedia.com.au</w:t>
        </w:r>
      </w:hyperlink>
      <w:r>
        <w:rPr>
          <w:rFonts w:ascii="Arial" w:hAnsi="Arial" w:cs="Arial"/>
        </w:rPr>
        <w:t xml:space="preserve"> </w:t>
      </w:r>
    </w:p>
    <w:p w:rsidR="009833A8" w:rsidRDefault="009833A8" w:rsidP="009833A8">
      <w:bookmarkStart w:id="0" w:name="_GoBack"/>
      <w:bookmarkEnd w:id="0"/>
    </w:p>
    <w:sectPr w:rsidR="0098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A8"/>
    <w:rsid w:val="0097797E"/>
    <w:rsid w:val="009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istermedia.com.au" TargetMode="External"/><Relationship Id="rId5" Type="http://schemas.openxmlformats.org/officeDocument/2006/relationships/hyperlink" Target="mailto:Sue@callistermedi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Donaldson</dc:creator>
  <cp:lastModifiedBy>Corrine Donaldson</cp:lastModifiedBy>
  <cp:revision>1</cp:revision>
  <dcterms:created xsi:type="dcterms:W3CDTF">2016-12-22T00:12:00Z</dcterms:created>
  <dcterms:modified xsi:type="dcterms:W3CDTF">2016-12-22T00:15:00Z</dcterms:modified>
</cp:coreProperties>
</file>